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C2A7B" w14:textId="77777777" w:rsidR="000F7114" w:rsidRDefault="00FF7A29">
      <w:pPr>
        <w:tabs>
          <w:tab w:val="left" w:pos="2880"/>
        </w:tabs>
        <w:spacing w:after="160" w:line="259" w:lineRule="auto"/>
        <w:rPr>
          <w:sz w:val="22"/>
          <w:szCs w:val="22"/>
        </w:rPr>
      </w:pPr>
      <w:r>
        <w:rPr>
          <w:rFonts w:ascii="Calibri" w:eastAsia="Calibri" w:hAnsi="Calibri" w:cs="Calibri"/>
          <w:noProof/>
          <w:sz w:val="22"/>
          <w:szCs w:val="22"/>
          <w:lang w:val="it-IT"/>
        </w:rPr>
        <w:drawing>
          <wp:inline distT="0" distB="0" distL="0" distR="0" wp14:anchorId="76F0C202" wp14:editId="0D4FBA32">
            <wp:extent cx="6119820" cy="1739900"/>
            <wp:effectExtent l="0" t="0" r="0" b="0"/>
            <wp:docPr id="3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119820" cy="1739900"/>
                    </a:xfrm>
                    <a:prstGeom prst="rect">
                      <a:avLst/>
                    </a:prstGeom>
                    <a:ln/>
                  </pic:spPr>
                </pic:pic>
              </a:graphicData>
            </a:graphic>
          </wp:inline>
        </w:drawing>
      </w:r>
    </w:p>
    <w:p w14:paraId="1409D27B" w14:textId="37D25C0B" w:rsidR="00B10A27" w:rsidRDefault="00FF7A29" w:rsidP="00B10A27">
      <w:pPr>
        <w:pStyle w:val="Default"/>
        <w:ind w:left="-142" w:right="-141" w:firstLine="142"/>
        <w:jc w:val="center"/>
        <w:rPr>
          <w:rFonts w:ascii="Calibri" w:hAnsi="Calibri" w:cs="Calibri"/>
          <w:b/>
          <w:bCs/>
          <w:color w:val="auto"/>
          <w:sz w:val="22"/>
          <w:szCs w:val="22"/>
        </w:rPr>
      </w:pPr>
      <w:r>
        <w:rPr>
          <w:rFonts w:ascii="Calibri" w:eastAsia="Calibri" w:hAnsi="Calibri" w:cs="Calibri"/>
          <w:b/>
          <w:u w:val="single"/>
        </w:rPr>
        <w:t>DICHIARAZIONE DI INESISTENZA DI CAUSA DI INCOMPATIBILITA’, DI CONFLITTO DI INTERESSI E DI ASTENSIONE</w:t>
      </w:r>
    </w:p>
    <w:p w14:paraId="5624E0DE" w14:textId="77777777" w:rsidR="000F7114" w:rsidRDefault="00FF7A29">
      <w:pPr>
        <w:spacing w:before="120"/>
        <w:jc w:val="center"/>
        <w:rPr>
          <w:rFonts w:ascii="Calibri" w:eastAsia="Calibri" w:hAnsi="Calibri" w:cs="Calibri"/>
          <w:b/>
        </w:rPr>
      </w:pPr>
      <w:r>
        <w:rPr>
          <w:rFonts w:ascii="Calibri" w:eastAsia="Calibri" w:hAnsi="Calibri" w:cs="Calibri"/>
          <w:b/>
        </w:rPr>
        <w:t>(resa nelle forme di cui agli artt. 46 e 47 del d.P.R. n. 445 del 28 dicembre 2000)</w:t>
      </w:r>
    </w:p>
    <w:p w14:paraId="44E38294" w14:textId="77777777" w:rsidR="000C2A05" w:rsidRDefault="000C2A05" w:rsidP="00546D74">
      <w:pPr>
        <w:jc w:val="both"/>
        <w:rPr>
          <w:rFonts w:ascii="Calibri" w:eastAsia="Calibri" w:hAnsi="Calibri" w:cs="Calibri"/>
          <w:b/>
          <w:color w:val="000000"/>
          <w:lang w:val="it-IT" w:eastAsia="en-US"/>
        </w:rPr>
      </w:pPr>
    </w:p>
    <w:p w14:paraId="7D39B5B2" w14:textId="77777777" w:rsidR="009C5B53" w:rsidRPr="009112A2" w:rsidRDefault="009C5B53" w:rsidP="009C5B53">
      <w:pPr>
        <w:widowControl w:val="0"/>
        <w:ind w:right="424"/>
        <w:jc w:val="both"/>
        <w:rPr>
          <w:b/>
          <w:bCs/>
          <w:sz w:val="18"/>
          <w:szCs w:val="18"/>
        </w:rPr>
      </w:pPr>
      <w:r w:rsidRPr="009112A2">
        <w:rPr>
          <w:b/>
          <w:bCs/>
          <w:sz w:val="18"/>
          <w:szCs w:val="18"/>
        </w:rPr>
        <w:t>PIANO NAZIONALE DI RIPRESA E RESILIENZA MISSIONE 4: ISTRUZIONE E RICERCA Componente 1 – Potenziamento dell’offerta dei servizi di istruzione: dagli asili nido alle Università Investimento 1.4: Intervento straordinario finalizzato alla riduzione dei divari territoriali nelle scuole secondarie di primo e di secondo grado e alla lotta alla dispersione scolastica Interventi di tutoraggio e formazione per la riduzione dei divari negli apprendimenti e il contrasto alla dispersione scolastica (D.M. 2 febbraio 2024, n. 19) –  Codice Avviso M4C1I1.4-2024-1322</w:t>
      </w:r>
    </w:p>
    <w:p w14:paraId="54E185E1" w14:textId="77777777" w:rsidR="009C5B53" w:rsidRPr="009112A2" w:rsidRDefault="009C5B53" w:rsidP="009C5B53">
      <w:pPr>
        <w:pStyle w:val="TableParagraph"/>
        <w:spacing w:line="268" w:lineRule="exact"/>
        <w:ind w:left="0" w:right="424"/>
        <w:jc w:val="both"/>
        <w:rPr>
          <w:rFonts w:eastAsia="Calibri"/>
          <w:b/>
          <w:bCs/>
          <w:sz w:val="18"/>
          <w:szCs w:val="18"/>
        </w:rPr>
      </w:pPr>
      <w:r w:rsidRPr="009112A2">
        <w:rPr>
          <w:rFonts w:eastAsia="Calibri"/>
          <w:b/>
          <w:bCs/>
          <w:sz w:val="18"/>
          <w:szCs w:val="18"/>
        </w:rPr>
        <w:t>TITOLO PROGETTO: “Mi prendo cura di te”</w:t>
      </w:r>
    </w:p>
    <w:p w14:paraId="6AD9E832" w14:textId="77777777" w:rsidR="009C5B53" w:rsidRPr="009112A2" w:rsidRDefault="009C5B53" w:rsidP="009C5B53">
      <w:pPr>
        <w:ind w:right="424"/>
        <w:jc w:val="both"/>
        <w:rPr>
          <w:b/>
          <w:bCs/>
          <w:sz w:val="18"/>
          <w:szCs w:val="18"/>
        </w:rPr>
      </w:pPr>
      <w:r w:rsidRPr="009112A2">
        <w:rPr>
          <w:b/>
          <w:bCs/>
          <w:sz w:val="18"/>
          <w:szCs w:val="18"/>
        </w:rPr>
        <w:t>CODICE PROGETTO: M4C1I1.4-2024-1322-P-52304</w:t>
      </w:r>
    </w:p>
    <w:p w14:paraId="44ADAFBD" w14:textId="77777777" w:rsidR="009C5B53" w:rsidRPr="009112A2" w:rsidRDefault="009C5B53" w:rsidP="009C5B53">
      <w:pPr>
        <w:ind w:right="424"/>
        <w:rPr>
          <w:b/>
          <w:color w:val="000000"/>
          <w:sz w:val="18"/>
          <w:szCs w:val="18"/>
        </w:rPr>
      </w:pPr>
      <w:r w:rsidRPr="009112A2">
        <w:rPr>
          <w:b/>
          <w:bCs/>
          <w:sz w:val="18"/>
          <w:szCs w:val="18"/>
        </w:rPr>
        <w:t>CUP: I54D21000660006</w:t>
      </w:r>
    </w:p>
    <w:p w14:paraId="0EF59E0E" w14:textId="57D5368F" w:rsidR="000F7114" w:rsidRDefault="00FF7A29" w:rsidP="00FF7A29">
      <w:pPr>
        <w:ind w:firstLine="6804"/>
        <w:jc w:val="both"/>
        <w:rPr>
          <w:rFonts w:ascii="Calibri" w:eastAsia="Calibri" w:hAnsi="Calibri" w:cs="Calibri"/>
          <w:sz w:val="22"/>
          <w:szCs w:val="22"/>
        </w:rPr>
      </w:pPr>
      <w:r>
        <w:rPr>
          <w:rFonts w:ascii="Calibri" w:eastAsia="Calibri" w:hAnsi="Calibri" w:cs="Calibri"/>
          <w:sz w:val="22"/>
          <w:szCs w:val="22"/>
        </w:rPr>
        <w:t>Al Dirigente Scolastico</w:t>
      </w:r>
    </w:p>
    <w:p w14:paraId="7FBD47FD" w14:textId="77777777" w:rsidR="000F7114" w:rsidRDefault="00FF7A29" w:rsidP="00FF7A29">
      <w:pPr>
        <w:ind w:firstLine="6804"/>
        <w:jc w:val="both"/>
        <w:rPr>
          <w:rFonts w:ascii="Calibri" w:eastAsia="Calibri" w:hAnsi="Calibri" w:cs="Calibri"/>
          <w:sz w:val="22"/>
          <w:szCs w:val="22"/>
        </w:rPr>
      </w:pPr>
      <w:r>
        <w:rPr>
          <w:rFonts w:ascii="Calibri" w:eastAsia="Calibri" w:hAnsi="Calibri" w:cs="Calibri"/>
          <w:sz w:val="22"/>
          <w:szCs w:val="22"/>
        </w:rPr>
        <w:t>LICEI EINSTEIN DA VINCI</w:t>
      </w:r>
    </w:p>
    <w:p w14:paraId="1B7FAB00" w14:textId="77777777" w:rsidR="00FF7A29" w:rsidRDefault="00FF7A29" w:rsidP="00FF7A29">
      <w:pPr>
        <w:ind w:firstLine="6804"/>
        <w:jc w:val="both"/>
        <w:rPr>
          <w:rFonts w:ascii="Calibri" w:eastAsia="Calibri" w:hAnsi="Calibri" w:cs="Calibri"/>
          <w:sz w:val="22"/>
          <w:szCs w:val="22"/>
        </w:rPr>
      </w:pPr>
      <w:r>
        <w:rPr>
          <w:rFonts w:ascii="Calibri" w:eastAsia="Calibri" w:hAnsi="Calibri" w:cs="Calibri"/>
          <w:sz w:val="22"/>
          <w:szCs w:val="22"/>
        </w:rPr>
        <w:t>MOLFETTA (BA)</w:t>
      </w:r>
    </w:p>
    <w:p w14:paraId="0BCFDCAB" w14:textId="77777777" w:rsidR="000F7114" w:rsidRDefault="000F7114">
      <w:pPr>
        <w:jc w:val="right"/>
        <w:rPr>
          <w:sz w:val="22"/>
          <w:szCs w:val="22"/>
        </w:rPr>
      </w:pPr>
    </w:p>
    <w:p w14:paraId="0AD321CC" w14:textId="77777777" w:rsidR="00FF7A29" w:rsidRDefault="00FF7A29" w:rsidP="00C562B5">
      <w:pPr>
        <w:spacing w:line="360" w:lineRule="auto"/>
        <w:jc w:val="both"/>
        <w:rPr>
          <w:rFonts w:ascii="Calibri" w:eastAsia="Calibri" w:hAnsi="Calibri" w:cs="Calibri"/>
          <w:sz w:val="22"/>
          <w:szCs w:val="22"/>
        </w:rPr>
      </w:pPr>
      <w:r>
        <w:rPr>
          <w:rFonts w:ascii="Calibri" w:eastAsia="Calibri" w:hAnsi="Calibri" w:cs="Calibri"/>
          <w:sz w:val="22"/>
          <w:szCs w:val="22"/>
        </w:rPr>
        <w:t xml:space="preserve">Il/La sottoscritt_ ____________________________ nat_ a ___________________________ il ___________, </w:t>
      </w:r>
    </w:p>
    <w:p w14:paraId="60C4438F" w14:textId="74A3FB87" w:rsidR="000F7114" w:rsidRPr="00691276" w:rsidRDefault="00FF7A29" w:rsidP="00691276">
      <w:pPr>
        <w:ind w:right="424"/>
        <w:rPr>
          <w:b/>
          <w:color w:val="000000"/>
          <w:sz w:val="18"/>
          <w:szCs w:val="18"/>
        </w:rPr>
      </w:pPr>
      <w:r>
        <w:rPr>
          <w:rFonts w:ascii="Calibri" w:eastAsia="Calibri" w:hAnsi="Calibri" w:cs="Calibri"/>
          <w:sz w:val="22"/>
          <w:szCs w:val="22"/>
        </w:rPr>
        <w:t xml:space="preserve">C.F. _____________________ coinvolto/a </w:t>
      </w:r>
      <w:r w:rsidR="008A0636">
        <w:rPr>
          <w:rFonts w:ascii="Calibri" w:eastAsia="Calibri" w:hAnsi="Calibri" w:cs="Calibri"/>
          <w:sz w:val="22"/>
          <w:szCs w:val="22"/>
        </w:rPr>
        <w:t>nella procedura</w:t>
      </w:r>
      <w:r>
        <w:rPr>
          <w:rFonts w:ascii="Calibri" w:eastAsia="Calibri" w:hAnsi="Calibri" w:cs="Calibri"/>
          <w:sz w:val="22"/>
          <w:szCs w:val="22"/>
        </w:rPr>
        <w:t xml:space="preserve"> di affidamento, C.I.G </w:t>
      </w:r>
      <w:r w:rsidR="00691276">
        <w:rPr>
          <w:rFonts w:ascii="Calibri" w:eastAsia="Calibri" w:hAnsi="Calibri" w:cs="Calibri"/>
          <w:b/>
        </w:rPr>
        <w:t>………………………….</w:t>
      </w:r>
      <w:r w:rsidR="000C2A05">
        <w:rPr>
          <w:rFonts w:ascii="Calibri" w:eastAsia="Calibri" w:hAnsi="Calibri" w:cs="Calibri"/>
          <w:b/>
        </w:rPr>
        <w:t xml:space="preserve"> </w:t>
      </w:r>
      <w:r>
        <w:rPr>
          <w:rFonts w:ascii="Calibri" w:eastAsia="Calibri" w:hAnsi="Calibri" w:cs="Calibri"/>
          <w:sz w:val="22"/>
          <w:szCs w:val="22"/>
        </w:rPr>
        <w:t xml:space="preserve">C.U.P. </w:t>
      </w:r>
      <w:r w:rsidR="00691276" w:rsidRPr="009112A2">
        <w:rPr>
          <w:b/>
          <w:bCs/>
          <w:sz w:val="18"/>
          <w:szCs w:val="18"/>
        </w:rPr>
        <w:t>I54D21000660006</w:t>
      </w:r>
      <w:r w:rsidR="00691276">
        <w:rPr>
          <w:b/>
          <w:bCs/>
          <w:sz w:val="18"/>
          <w:szCs w:val="18"/>
        </w:rPr>
        <w:t xml:space="preserve"> </w:t>
      </w:r>
      <w:r>
        <w:rPr>
          <w:rFonts w:ascii="Calibri" w:eastAsia="Calibri" w:hAnsi="Calibri" w:cs="Calibri"/>
          <w:sz w:val="22"/>
          <w:szCs w:val="22"/>
        </w:rPr>
        <w:t xml:space="preserve">in qualità di </w:t>
      </w:r>
      <w:r w:rsidRPr="00FF7A29">
        <w:rPr>
          <w:rFonts w:ascii="Calibri" w:eastAsia="Calibri" w:hAnsi="Calibri" w:cs="Calibri"/>
          <w:b/>
          <w:sz w:val="22"/>
          <w:szCs w:val="22"/>
        </w:rPr>
        <w:t>OPERATORE ECONOMICO</w:t>
      </w:r>
    </w:p>
    <w:p w14:paraId="6A92F339" w14:textId="77777777" w:rsidR="000F7114" w:rsidRDefault="00FF7A29" w:rsidP="00802DB3">
      <w:pPr>
        <w:tabs>
          <w:tab w:val="center" w:pos="1134"/>
        </w:tabs>
        <w:spacing w:before="120" w:after="120"/>
        <w:ind w:right="-1"/>
        <w:jc w:val="both"/>
        <w:rPr>
          <w:rFonts w:ascii="Calibri" w:eastAsia="Calibri" w:hAnsi="Calibri" w:cs="Calibri"/>
          <w:sz w:val="22"/>
          <w:szCs w:val="22"/>
        </w:rPr>
      </w:pPr>
      <w:r>
        <w:rPr>
          <w:rFonts w:ascii="Calibri" w:eastAsia="Calibri" w:hAnsi="Calibri" w:cs="Calibri"/>
          <w:b/>
          <w:sz w:val="22"/>
          <w:szCs w:val="22"/>
        </w:rPr>
        <w:t xml:space="preserve">VISTA </w:t>
      </w:r>
      <w:r>
        <w:rPr>
          <w:rFonts w:ascii="Calibri" w:eastAsia="Calibri" w:hAnsi="Calibri" w:cs="Calibri"/>
          <w:sz w:val="22"/>
          <w:szCs w:val="22"/>
        </w:rPr>
        <w:t>la legge 7 agosto 1990, n. 241, recante «</w:t>
      </w:r>
      <w:r>
        <w:rPr>
          <w:rFonts w:ascii="Calibri" w:eastAsia="Calibri" w:hAnsi="Calibri" w:cs="Calibri"/>
          <w:i/>
          <w:sz w:val="22"/>
          <w:szCs w:val="22"/>
        </w:rPr>
        <w:t>Nuove norme in materia di procedimento amministrativo e di diritto di accesso ai documenti amministrativi</w:t>
      </w:r>
      <w:r>
        <w:rPr>
          <w:rFonts w:ascii="Calibri" w:eastAsia="Calibri" w:hAnsi="Calibri" w:cs="Calibri"/>
          <w:sz w:val="22"/>
          <w:szCs w:val="22"/>
        </w:rPr>
        <w:t>», e in particolare l’art. 6-</w:t>
      </w:r>
      <w:r>
        <w:rPr>
          <w:rFonts w:ascii="Calibri" w:eastAsia="Calibri" w:hAnsi="Calibri" w:cs="Calibri"/>
          <w:i/>
          <w:sz w:val="22"/>
          <w:szCs w:val="22"/>
        </w:rPr>
        <w:t>bis</w:t>
      </w:r>
      <w:r>
        <w:rPr>
          <w:rFonts w:ascii="Calibri" w:eastAsia="Calibri" w:hAnsi="Calibri" w:cs="Calibri"/>
          <w:sz w:val="22"/>
          <w:szCs w:val="22"/>
        </w:rPr>
        <w:t>;</w:t>
      </w:r>
    </w:p>
    <w:p w14:paraId="2289CB2B" w14:textId="77777777" w:rsidR="000F7114" w:rsidRDefault="00FF7A29" w:rsidP="00802DB3">
      <w:pPr>
        <w:tabs>
          <w:tab w:val="center" w:pos="1134"/>
        </w:tabs>
        <w:spacing w:before="120" w:after="120"/>
        <w:ind w:right="-1"/>
        <w:jc w:val="both"/>
        <w:rPr>
          <w:rFonts w:ascii="Calibri" w:eastAsia="Calibri" w:hAnsi="Calibri" w:cs="Calibri"/>
          <w:sz w:val="22"/>
          <w:szCs w:val="22"/>
        </w:rPr>
      </w:pPr>
      <w:r>
        <w:rPr>
          <w:rFonts w:ascii="Calibri" w:eastAsia="Calibri" w:hAnsi="Calibri" w:cs="Calibri"/>
          <w:b/>
          <w:sz w:val="22"/>
          <w:szCs w:val="22"/>
        </w:rPr>
        <w:t xml:space="preserve">VISTO </w:t>
      </w:r>
      <w:r>
        <w:rPr>
          <w:rFonts w:ascii="Calibri" w:eastAsia="Calibri" w:hAnsi="Calibri" w:cs="Calibri"/>
          <w:sz w:val="22"/>
          <w:szCs w:val="22"/>
        </w:rPr>
        <w:t>il decreto legislativo 30 marzo 2001, n. 165, recante «</w:t>
      </w:r>
      <w:r>
        <w:rPr>
          <w:rFonts w:ascii="Calibri" w:eastAsia="Calibri" w:hAnsi="Calibri" w:cs="Calibri"/>
          <w:i/>
          <w:sz w:val="22"/>
          <w:szCs w:val="22"/>
        </w:rPr>
        <w:t>Norme generali sull’ordinamento del lavoro alle dipendenze delle amministrazioni pubbliche</w:t>
      </w:r>
      <w:r>
        <w:rPr>
          <w:rFonts w:ascii="Calibri" w:eastAsia="Calibri" w:hAnsi="Calibri" w:cs="Calibri"/>
          <w:sz w:val="22"/>
          <w:szCs w:val="22"/>
        </w:rPr>
        <w:t>», in particolare l’art. 35;</w:t>
      </w:r>
    </w:p>
    <w:p w14:paraId="1B43F4F5" w14:textId="77777777" w:rsidR="000F7114" w:rsidRDefault="00FF7A29" w:rsidP="00802DB3">
      <w:pPr>
        <w:tabs>
          <w:tab w:val="center" w:pos="1134"/>
        </w:tabs>
        <w:spacing w:before="120" w:after="120"/>
        <w:ind w:right="-1"/>
        <w:jc w:val="both"/>
        <w:rPr>
          <w:rFonts w:ascii="Calibri" w:eastAsia="Calibri" w:hAnsi="Calibri" w:cs="Calibri"/>
          <w:sz w:val="22"/>
          <w:szCs w:val="22"/>
        </w:rPr>
      </w:pPr>
      <w:r>
        <w:rPr>
          <w:rFonts w:ascii="Calibri" w:eastAsia="Calibri" w:hAnsi="Calibri" w:cs="Calibri"/>
          <w:b/>
          <w:sz w:val="22"/>
          <w:szCs w:val="22"/>
        </w:rPr>
        <w:t>VISTA</w:t>
      </w:r>
      <w:r>
        <w:rPr>
          <w:rFonts w:ascii="Calibri" w:eastAsia="Calibri" w:hAnsi="Calibri" w:cs="Calibri"/>
          <w:sz w:val="22"/>
          <w:szCs w:val="22"/>
        </w:rPr>
        <w:t xml:space="preserve"> la legge 6 novembre 2012, n. 190, recante «</w:t>
      </w:r>
      <w:r>
        <w:rPr>
          <w:rFonts w:ascii="Calibri" w:eastAsia="Calibri" w:hAnsi="Calibri" w:cs="Calibri"/>
          <w:i/>
          <w:sz w:val="22"/>
          <w:szCs w:val="22"/>
        </w:rPr>
        <w:t>Disposizioni per la prevenzione e la repressione della corruzione e dell’illegalità nella pubblica amministrazione</w:t>
      </w:r>
      <w:r>
        <w:rPr>
          <w:rFonts w:ascii="Calibri" w:eastAsia="Calibri" w:hAnsi="Calibri" w:cs="Calibri"/>
          <w:sz w:val="22"/>
          <w:szCs w:val="22"/>
        </w:rPr>
        <w:t>»;</w:t>
      </w:r>
    </w:p>
    <w:p w14:paraId="191927A9" w14:textId="77777777" w:rsidR="000F7114" w:rsidRDefault="00FF7A29" w:rsidP="00802DB3">
      <w:pPr>
        <w:tabs>
          <w:tab w:val="center" w:pos="1134"/>
        </w:tabs>
        <w:spacing w:before="120" w:after="120"/>
        <w:ind w:right="-1"/>
        <w:jc w:val="both"/>
        <w:rPr>
          <w:rFonts w:ascii="Calibri" w:eastAsia="Calibri" w:hAnsi="Calibri" w:cs="Calibri"/>
          <w:color w:val="000000"/>
          <w:sz w:val="22"/>
          <w:szCs w:val="22"/>
          <w:shd w:val="clear" w:color="auto" w:fill="F4FFFF"/>
        </w:rPr>
      </w:pPr>
      <w:r>
        <w:rPr>
          <w:rFonts w:ascii="Calibri" w:eastAsia="Calibri" w:hAnsi="Calibri" w:cs="Calibri"/>
          <w:b/>
          <w:sz w:val="22"/>
          <w:szCs w:val="22"/>
        </w:rPr>
        <w:t xml:space="preserve">VISTO </w:t>
      </w:r>
      <w:r>
        <w:rPr>
          <w:rFonts w:ascii="Calibri" w:eastAsia="Calibri" w:hAnsi="Calibri" w:cs="Calibri"/>
          <w:sz w:val="22"/>
          <w:szCs w:val="22"/>
        </w:rPr>
        <w:t>l’art. 7 del DPR 62/2013 “</w:t>
      </w:r>
      <w:r>
        <w:rPr>
          <w:rFonts w:ascii="Calibri" w:eastAsia="Calibri" w:hAnsi="Calibri" w:cs="Calibri"/>
          <w:color w:val="000000"/>
          <w:sz w:val="22"/>
          <w:szCs w:val="22"/>
          <w:shd w:val="clear" w:color="auto" w:fill="F4FFFF"/>
        </w:rPr>
        <w:t>Regolamento recante codice di comportamento dei dipendenti pubblici”</w:t>
      </w:r>
    </w:p>
    <w:p w14:paraId="75132AE6" w14:textId="77777777" w:rsidR="000F7114" w:rsidRDefault="00FF7A29" w:rsidP="00802DB3">
      <w:pPr>
        <w:tabs>
          <w:tab w:val="center" w:pos="1134"/>
        </w:tabs>
        <w:spacing w:before="120" w:after="120"/>
        <w:ind w:right="-1"/>
        <w:jc w:val="both"/>
        <w:rPr>
          <w:rFonts w:ascii="Calibri" w:eastAsia="Calibri" w:hAnsi="Calibri" w:cs="Calibri"/>
          <w:b/>
          <w:sz w:val="22"/>
          <w:szCs w:val="22"/>
        </w:rPr>
      </w:pPr>
      <w:r>
        <w:rPr>
          <w:rFonts w:ascii="Calibri" w:eastAsia="Calibri" w:hAnsi="Calibri" w:cs="Calibri"/>
          <w:b/>
          <w:sz w:val="22"/>
          <w:szCs w:val="22"/>
        </w:rPr>
        <w:t xml:space="preserve">VISTO </w:t>
      </w:r>
      <w:r>
        <w:rPr>
          <w:rFonts w:ascii="Calibri" w:eastAsia="Calibri" w:hAnsi="Calibri" w:cs="Calibri"/>
          <w:sz w:val="22"/>
          <w:szCs w:val="22"/>
        </w:rPr>
        <w:t>il il D.Lgs 39/2013 “Disposizioni in materia di inconferibilita' e incompatibilita' di incarichi presso le pubbliche amministrazioni e presso gli enti privati in controllo pubblico, a norma dell'articolo 1, commi 49 e 50, della legge 6 novembre 2012, n. 190”</w:t>
      </w:r>
      <w:r>
        <w:rPr>
          <w:rFonts w:ascii="Calibri" w:eastAsia="Calibri" w:hAnsi="Calibri" w:cs="Calibri"/>
          <w:b/>
          <w:color w:val="000000"/>
          <w:sz w:val="22"/>
          <w:szCs w:val="22"/>
          <w:shd w:val="clear" w:color="auto" w:fill="F4FFFF"/>
        </w:rPr>
        <w:t xml:space="preserve"> </w:t>
      </w:r>
    </w:p>
    <w:p w14:paraId="7B61B5B5" w14:textId="77777777" w:rsidR="000F7114" w:rsidRDefault="00FF7A29" w:rsidP="00802DB3">
      <w:pPr>
        <w:tabs>
          <w:tab w:val="center" w:pos="1134"/>
        </w:tabs>
        <w:spacing w:before="120" w:after="120"/>
        <w:ind w:right="-1"/>
        <w:jc w:val="both"/>
        <w:rPr>
          <w:rFonts w:ascii="Calibri" w:eastAsia="Calibri" w:hAnsi="Calibri" w:cs="Calibri"/>
          <w:sz w:val="22"/>
          <w:szCs w:val="22"/>
        </w:rPr>
      </w:pPr>
      <w:r>
        <w:rPr>
          <w:rFonts w:ascii="Calibri" w:eastAsia="Calibri" w:hAnsi="Calibri" w:cs="Calibri"/>
          <w:b/>
          <w:sz w:val="22"/>
          <w:szCs w:val="22"/>
        </w:rPr>
        <w:t>VISTO</w:t>
      </w:r>
      <w:r>
        <w:rPr>
          <w:rFonts w:ascii="Calibri" w:eastAsia="Calibri" w:hAnsi="Calibri" w:cs="Calibri"/>
          <w:sz w:val="22"/>
          <w:szCs w:val="22"/>
        </w:rPr>
        <w:t xml:space="preserve"> il Codice di comportamento dei dipendenti del Ministero dell’istruzione e del merito, adottato con D.M. del 26 aprile 2022, n. 105;</w:t>
      </w:r>
    </w:p>
    <w:p w14:paraId="6E84E034" w14:textId="77777777" w:rsidR="000F7114" w:rsidRDefault="00FF7A29" w:rsidP="00802DB3">
      <w:pPr>
        <w:tabs>
          <w:tab w:val="center" w:pos="1134"/>
        </w:tabs>
        <w:spacing w:before="120" w:after="120"/>
        <w:ind w:right="-1"/>
        <w:jc w:val="both"/>
        <w:rPr>
          <w:rFonts w:ascii="Calibri" w:eastAsia="Calibri" w:hAnsi="Calibri" w:cs="Calibri"/>
          <w:sz w:val="22"/>
          <w:szCs w:val="22"/>
        </w:rPr>
      </w:pPr>
      <w:r>
        <w:rPr>
          <w:rFonts w:ascii="Calibri" w:eastAsia="Calibri" w:hAnsi="Calibri" w:cs="Calibri"/>
          <w:b/>
          <w:sz w:val="22"/>
          <w:szCs w:val="22"/>
        </w:rPr>
        <w:t xml:space="preserve">VISTO </w:t>
      </w:r>
      <w:r>
        <w:rPr>
          <w:rFonts w:ascii="Calibri" w:eastAsia="Calibri" w:hAnsi="Calibri" w:cs="Calibri"/>
          <w:sz w:val="22"/>
          <w:szCs w:val="22"/>
        </w:rPr>
        <w:t>l’art. 42 del D.Lgs 50/2016 “Codice dei contratti pubblici”</w:t>
      </w:r>
    </w:p>
    <w:p w14:paraId="7A9A2A0A" w14:textId="77777777" w:rsidR="000F7114" w:rsidRDefault="000F7114">
      <w:pPr>
        <w:jc w:val="both"/>
        <w:rPr>
          <w:sz w:val="22"/>
          <w:szCs w:val="22"/>
        </w:rPr>
      </w:pPr>
    </w:p>
    <w:p w14:paraId="074BCB48" w14:textId="77777777" w:rsidR="000F7114" w:rsidRDefault="00FF7A29">
      <w:pPr>
        <w:jc w:val="center"/>
        <w:rPr>
          <w:rFonts w:ascii="Calibri" w:eastAsia="Calibri" w:hAnsi="Calibri" w:cs="Calibri"/>
          <w:b/>
          <w:sz w:val="22"/>
          <w:szCs w:val="22"/>
        </w:rPr>
      </w:pPr>
      <w:r>
        <w:rPr>
          <w:rFonts w:ascii="Calibri" w:eastAsia="Calibri" w:hAnsi="Calibri" w:cs="Calibri"/>
          <w:b/>
          <w:sz w:val="22"/>
          <w:szCs w:val="22"/>
        </w:rPr>
        <w:t>DICHIARA</w:t>
      </w:r>
    </w:p>
    <w:p w14:paraId="01C23033" w14:textId="77777777" w:rsidR="000F7114" w:rsidRDefault="000F7114">
      <w:pPr>
        <w:jc w:val="center"/>
        <w:rPr>
          <w:rFonts w:ascii="Calibri" w:eastAsia="Calibri" w:hAnsi="Calibri" w:cs="Calibri"/>
          <w:sz w:val="22"/>
          <w:szCs w:val="22"/>
        </w:rPr>
      </w:pPr>
    </w:p>
    <w:p w14:paraId="11BFB9FF" w14:textId="77777777" w:rsidR="000F7114" w:rsidRDefault="00FF7A29">
      <w:pPr>
        <w:spacing w:before="120" w:after="120"/>
        <w:jc w:val="both"/>
        <w:rPr>
          <w:rFonts w:ascii="Calibri" w:eastAsia="Calibri" w:hAnsi="Calibri" w:cs="Calibri"/>
          <w:b/>
          <w:sz w:val="22"/>
          <w:szCs w:val="22"/>
        </w:rPr>
      </w:pPr>
      <w:r>
        <w:rPr>
          <w:rFonts w:ascii="Calibri" w:eastAsia="Calibri" w:hAnsi="Calibri" w:cs="Calibri"/>
          <w:b/>
          <w:sz w:val="22"/>
          <w:szCs w:val="22"/>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w:t>
      </w:r>
      <w:r>
        <w:rPr>
          <w:rFonts w:ascii="Calibri" w:eastAsia="Calibri" w:hAnsi="Calibri" w:cs="Calibri"/>
          <w:b/>
          <w:sz w:val="22"/>
          <w:szCs w:val="22"/>
        </w:rPr>
        <w:lastRenderedPageBreak/>
        <w:t>2000 e l’applicazione di ogni altra sanzione prevista dalla legge, nella predetta qualità, ai sensi e per gli effetti di cui agli artt. 46 e 47 del d.P.R. n. 445 del 28 dicembre 2000:</w:t>
      </w:r>
    </w:p>
    <w:p w14:paraId="034F183A" w14:textId="77777777" w:rsidR="000F7114" w:rsidRDefault="00FF7A29">
      <w:pPr>
        <w:numPr>
          <w:ilvl w:val="0"/>
          <w:numId w:val="3"/>
        </w:numPr>
        <w:pBdr>
          <w:top w:val="nil"/>
          <w:left w:val="nil"/>
          <w:bottom w:val="nil"/>
          <w:right w:val="nil"/>
          <w:between w:val="nil"/>
        </w:pBdr>
        <w:jc w:val="both"/>
        <w:rPr>
          <w:color w:val="000000"/>
          <w:sz w:val="32"/>
          <w:szCs w:val="32"/>
        </w:rPr>
      </w:pPr>
      <w:r>
        <w:rPr>
          <w:rFonts w:ascii="Calibri" w:eastAsia="Calibri" w:hAnsi="Calibri" w:cs="Calibri"/>
          <w:b/>
          <w:i/>
          <w:color w:val="000000"/>
          <w:sz w:val="32"/>
          <w:szCs w:val="32"/>
        </w:rPr>
        <w:t>la mancata sussistenza di ipotesi di conflitto di interessi</w:t>
      </w:r>
      <w:r>
        <w:rPr>
          <w:b/>
          <w:i/>
          <w:color w:val="000000"/>
          <w:sz w:val="32"/>
          <w:szCs w:val="32"/>
        </w:rPr>
        <w:t xml:space="preserve"> </w:t>
      </w:r>
    </w:p>
    <w:p w14:paraId="0C61101D" w14:textId="77777777" w:rsidR="000F7114" w:rsidRDefault="00FF7A29">
      <w:pPr>
        <w:rPr>
          <w:rFonts w:ascii="Calibri" w:eastAsia="Calibri" w:hAnsi="Calibri" w:cs="Calibri"/>
          <w:sz w:val="22"/>
          <w:szCs w:val="22"/>
        </w:rPr>
      </w:pPr>
      <w:r>
        <w:rPr>
          <w:rFonts w:ascii="Calibri" w:eastAsia="Calibri" w:hAnsi="Calibri" w:cs="Calibri"/>
          <w:sz w:val="22"/>
          <w:szCs w:val="22"/>
        </w:rPr>
        <w:t>A tal fine si precisa:</w:t>
      </w:r>
    </w:p>
    <w:p w14:paraId="02B3CE01" w14:textId="77777777" w:rsidR="000F7114" w:rsidRDefault="000F7114">
      <w:pPr>
        <w:rPr>
          <w:rFonts w:ascii="Calibri" w:eastAsia="Calibri" w:hAnsi="Calibri" w:cs="Calibri"/>
          <w:sz w:val="22"/>
          <w:szCs w:val="22"/>
        </w:rPr>
      </w:pPr>
    </w:p>
    <w:p w14:paraId="46F2BFF0" w14:textId="77777777" w:rsidR="000F7114" w:rsidRDefault="00FF7A29">
      <w:pPr>
        <w:numPr>
          <w:ilvl w:val="0"/>
          <w:numId w:val="4"/>
        </w:numPr>
        <w:pBdr>
          <w:top w:val="nil"/>
          <w:left w:val="nil"/>
          <w:bottom w:val="nil"/>
          <w:right w:val="nil"/>
          <w:between w:val="nil"/>
        </w:pBdr>
        <w:spacing w:before="120"/>
        <w:jc w:val="both"/>
        <w:rPr>
          <w:rFonts w:ascii="Calibri" w:eastAsia="Calibri" w:hAnsi="Calibri" w:cs="Calibri"/>
          <w:color w:val="000000"/>
          <w:sz w:val="22"/>
          <w:szCs w:val="22"/>
        </w:rPr>
      </w:pPr>
      <w:r>
        <w:rPr>
          <w:rFonts w:ascii="Calibri" w:eastAsia="Calibri" w:hAnsi="Calibri" w:cs="Calibri"/>
          <w:color w:val="000000"/>
          <w:sz w:val="22"/>
          <w:szCs w:val="22"/>
        </w:rPr>
        <w:t xml:space="preserve">non trovarsi in situazione di incompatibilità, ai sensi di quanto previsto dal d.lgs. n. 39/2013 e dall’art. 53, del d.lgs. n. 165/2001; </w:t>
      </w:r>
    </w:p>
    <w:p w14:paraId="69BA44FD" w14:textId="77777777" w:rsidR="000F7114" w:rsidRDefault="000F7114">
      <w:pPr>
        <w:pBdr>
          <w:top w:val="nil"/>
          <w:left w:val="nil"/>
          <w:bottom w:val="nil"/>
          <w:right w:val="nil"/>
          <w:between w:val="nil"/>
        </w:pBdr>
        <w:ind w:left="714"/>
        <w:jc w:val="both"/>
        <w:rPr>
          <w:rFonts w:ascii="Calibri" w:eastAsia="Calibri" w:hAnsi="Calibri" w:cs="Calibri"/>
          <w:color w:val="000000"/>
          <w:sz w:val="22"/>
          <w:szCs w:val="22"/>
        </w:rPr>
      </w:pPr>
    </w:p>
    <w:p w14:paraId="29F58FF4" w14:textId="77777777" w:rsidR="000F7114" w:rsidRDefault="00FF7A29">
      <w:pPr>
        <w:numPr>
          <w:ilvl w:val="0"/>
          <w:numId w:val="4"/>
        </w:numPr>
        <w:pBdr>
          <w:top w:val="nil"/>
          <w:left w:val="nil"/>
          <w:bottom w:val="nil"/>
          <w:right w:val="nil"/>
          <w:between w:val="nil"/>
        </w:pBdr>
        <w:spacing w:after="120"/>
        <w:jc w:val="both"/>
        <w:rPr>
          <w:rFonts w:ascii="Calibri" w:eastAsia="Calibri" w:hAnsi="Calibri" w:cs="Calibri"/>
          <w:color w:val="000000"/>
          <w:sz w:val="22"/>
          <w:szCs w:val="22"/>
        </w:rPr>
      </w:pPr>
      <w:r>
        <w:rPr>
          <w:rFonts w:ascii="Calibri" w:eastAsia="Calibri" w:hAnsi="Calibri" w:cs="Calibri"/>
          <w:color w:val="000000"/>
          <w:sz w:val="22"/>
          <w:szCs w:val="22"/>
        </w:rPr>
        <w:t>che, ai sensi dell’art. 35-</w:t>
      </w:r>
      <w:r>
        <w:rPr>
          <w:rFonts w:ascii="Calibri" w:eastAsia="Calibri" w:hAnsi="Calibri" w:cs="Calibri"/>
          <w:i/>
          <w:color w:val="000000"/>
          <w:sz w:val="22"/>
          <w:szCs w:val="22"/>
        </w:rPr>
        <w:t>bis</w:t>
      </w:r>
      <w:r>
        <w:rPr>
          <w:rFonts w:ascii="Calibri" w:eastAsia="Calibri" w:hAnsi="Calibri" w:cs="Calibri"/>
          <w:color w:val="000000"/>
          <w:sz w:val="22"/>
          <w:szCs w:val="22"/>
        </w:rPr>
        <w:t xml:space="preserve"> del d.lgs. n. 165/2001, non ha riportato alcuna condanna, neppure pronunciata con sentenza non passata in giudicato, per i delitti previsti nel capo I del titolo II del libro secondo del codice penale;</w:t>
      </w:r>
    </w:p>
    <w:p w14:paraId="4CA048A6" w14:textId="77777777" w:rsidR="000F7114" w:rsidRDefault="00FF7A29">
      <w:pPr>
        <w:numPr>
          <w:ilvl w:val="0"/>
          <w:numId w:val="4"/>
        </w:numPr>
        <w:pBdr>
          <w:top w:val="nil"/>
          <w:left w:val="nil"/>
          <w:bottom w:val="nil"/>
          <w:right w:val="nil"/>
          <w:between w:val="nil"/>
        </w:pBdr>
        <w:spacing w:before="120" w:after="120"/>
        <w:jc w:val="both"/>
        <w:rPr>
          <w:rFonts w:ascii="Calibri" w:eastAsia="Calibri" w:hAnsi="Calibri" w:cs="Calibri"/>
          <w:color w:val="000000"/>
          <w:sz w:val="22"/>
          <w:szCs w:val="22"/>
        </w:rPr>
      </w:pPr>
      <w:r>
        <w:rPr>
          <w:rFonts w:ascii="Calibri" w:eastAsia="Calibri" w:hAnsi="Calibri" w:cs="Calibri"/>
          <w:color w:val="000000"/>
          <w:sz w:val="22"/>
          <w:szCs w:val="22"/>
        </w:rPr>
        <w:t>di non avere, direttamente o indirettamente, un interesse finanziario, economico o altro interesse personale nel procedimento in esame ai sensi e per gli effetti di quanto previsto dal D.M. 26 aprile 2022, n. 105, recante il Codice di Comportamento dei dipendenti del Ministero dell’istruzione e del merito, né di trovarsi in altra condizione di conflitto di interessi (neppure potenziale)  ai sensi dell’art. 6-</w:t>
      </w:r>
      <w:r>
        <w:rPr>
          <w:rFonts w:ascii="Calibri" w:eastAsia="Calibri" w:hAnsi="Calibri" w:cs="Calibri"/>
          <w:i/>
          <w:color w:val="000000"/>
          <w:sz w:val="22"/>
          <w:szCs w:val="22"/>
        </w:rPr>
        <w:t>bis</w:t>
      </w:r>
      <w:r>
        <w:rPr>
          <w:rFonts w:ascii="Calibri" w:eastAsia="Calibri" w:hAnsi="Calibri" w:cs="Calibri"/>
          <w:color w:val="000000"/>
          <w:sz w:val="22"/>
          <w:szCs w:val="22"/>
        </w:rPr>
        <w:t xml:space="preserve"> della legge n. 241/1990. In particolare, che il procedimento di acquisto in essere:</w:t>
      </w:r>
    </w:p>
    <w:p w14:paraId="3C0FED4F" w14:textId="77777777" w:rsidR="000F7114" w:rsidRDefault="00FF7A29">
      <w:pPr>
        <w:numPr>
          <w:ilvl w:val="0"/>
          <w:numId w:val="4"/>
        </w:numPr>
        <w:pBdr>
          <w:top w:val="nil"/>
          <w:left w:val="nil"/>
          <w:bottom w:val="nil"/>
          <w:right w:val="nil"/>
          <w:between w:val="nil"/>
        </w:pBdr>
        <w:spacing w:before="120" w:after="120"/>
        <w:jc w:val="both"/>
        <w:rPr>
          <w:rFonts w:ascii="Calibri" w:eastAsia="Calibri" w:hAnsi="Calibri" w:cs="Calibri"/>
          <w:color w:val="000000"/>
          <w:sz w:val="22"/>
          <w:szCs w:val="22"/>
        </w:rPr>
      </w:pPr>
      <w:r>
        <w:rPr>
          <w:rFonts w:ascii="Calibri" w:eastAsia="Calibri" w:hAnsi="Calibri" w:cs="Calibri"/>
          <w:color w:val="000000"/>
          <w:sz w:val="22"/>
          <w:szCs w:val="22"/>
        </w:rPr>
        <w:t>non coinvolge interessi propri;</w:t>
      </w:r>
    </w:p>
    <w:p w14:paraId="4A0FC3D8" w14:textId="77777777" w:rsidR="000F7114" w:rsidRDefault="00FF7A29">
      <w:pPr>
        <w:numPr>
          <w:ilvl w:val="0"/>
          <w:numId w:val="4"/>
        </w:numPr>
        <w:pBdr>
          <w:top w:val="nil"/>
          <w:left w:val="nil"/>
          <w:bottom w:val="nil"/>
          <w:right w:val="nil"/>
          <w:between w:val="nil"/>
        </w:pBdr>
        <w:spacing w:before="120" w:after="120"/>
        <w:jc w:val="both"/>
        <w:rPr>
          <w:rFonts w:ascii="Calibri" w:eastAsia="Calibri" w:hAnsi="Calibri" w:cs="Calibri"/>
          <w:color w:val="000000"/>
          <w:sz w:val="22"/>
          <w:szCs w:val="22"/>
        </w:rPr>
      </w:pPr>
      <w:r>
        <w:rPr>
          <w:rFonts w:ascii="Calibri" w:eastAsia="Calibri" w:hAnsi="Calibri" w:cs="Calibri"/>
          <w:color w:val="000000"/>
          <w:sz w:val="22"/>
          <w:szCs w:val="22"/>
        </w:rPr>
        <w:t>non coinvolge interessi di parenti, affini entro il secondo grado, del coniuge o di conviventi, oppure di persone con le quali abbia rapporti di frequentazione abituale;</w:t>
      </w:r>
    </w:p>
    <w:p w14:paraId="59D90EA2" w14:textId="77777777" w:rsidR="000F7114" w:rsidRDefault="00FF7A29">
      <w:pPr>
        <w:numPr>
          <w:ilvl w:val="0"/>
          <w:numId w:val="4"/>
        </w:numPr>
        <w:pBdr>
          <w:top w:val="nil"/>
          <w:left w:val="nil"/>
          <w:bottom w:val="nil"/>
          <w:right w:val="nil"/>
          <w:between w:val="nil"/>
        </w:pBdr>
        <w:spacing w:before="120" w:after="120"/>
        <w:jc w:val="both"/>
        <w:rPr>
          <w:rFonts w:ascii="Calibri" w:eastAsia="Calibri" w:hAnsi="Calibri" w:cs="Calibri"/>
          <w:color w:val="000000"/>
          <w:sz w:val="22"/>
          <w:szCs w:val="22"/>
        </w:rPr>
      </w:pPr>
      <w:r>
        <w:rPr>
          <w:rFonts w:ascii="Calibri" w:eastAsia="Calibri" w:hAnsi="Calibri" w:cs="Calibri"/>
          <w:color w:val="000000"/>
          <w:sz w:val="22"/>
          <w:szCs w:val="22"/>
        </w:rPr>
        <w:t>non coinvolge interessi di soggetti od organizzazioni con cui egli o il coniuge abbia causa pendente o grave inimicizia o rapporti di credito o debito significativi;</w:t>
      </w:r>
    </w:p>
    <w:p w14:paraId="77133C88" w14:textId="77777777" w:rsidR="000F7114" w:rsidRDefault="00FF7A29">
      <w:pPr>
        <w:numPr>
          <w:ilvl w:val="0"/>
          <w:numId w:val="4"/>
        </w:numPr>
        <w:pBdr>
          <w:top w:val="nil"/>
          <w:left w:val="nil"/>
          <w:bottom w:val="nil"/>
          <w:right w:val="nil"/>
          <w:between w:val="nil"/>
        </w:pBdr>
        <w:spacing w:before="120" w:after="120"/>
        <w:jc w:val="both"/>
        <w:rPr>
          <w:rFonts w:ascii="Calibri" w:eastAsia="Calibri" w:hAnsi="Calibri" w:cs="Calibri"/>
          <w:color w:val="000000"/>
          <w:sz w:val="22"/>
          <w:szCs w:val="22"/>
        </w:rPr>
      </w:pPr>
      <w:r>
        <w:rPr>
          <w:rFonts w:ascii="Calibri" w:eastAsia="Calibri" w:hAnsi="Calibri" w:cs="Calibri"/>
          <w:color w:val="000000"/>
          <w:sz w:val="22"/>
          <w:szCs w:val="22"/>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8062BE3" w14:textId="77777777" w:rsidR="000F7114" w:rsidRDefault="00FF7A29">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di non avere impieghi presso soggetti  pubblici o privati, in qualsiasi  qualifica o ruolo, anche                di consulenza, retribuiti e/o a titolo  gratuito, svolti attualmente o nei  tre anni antecedenti la</w:t>
      </w:r>
    </w:p>
    <w:p w14:paraId="5FCE6E51" w14:textId="77777777" w:rsidR="000F7114" w:rsidRDefault="00FF7A29">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               partecipazione alla presente procedura;</w:t>
      </w:r>
    </w:p>
    <w:p w14:paraId="0D6B04E0" w14:textId="77777777" w:rsidR="000F7114" w:rsidRDefault="00FF7A29">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di non avere partecipazioni ad organi collegiali (ad es. comitati, organi consultivi, commissioni o gruppi  di lavoro) comunque denominati, a titolo  oneroso e/o gratuito, svolte  attualmente  o nei tre anni  antecedenti la partecipazione alla presente procedura;</w:t>
      </w:r>
    </w:p>
    <w:p w14:paraId="5DA6CAFB" w14:textId="77777777" w:rsidR="000F7114" w:rsidRDefault="00FF7A29">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di non avere partecipazioni a società di  persone e/o di capitali, con o  senza incarico di amministrazione,  detenute attualmente ovvero nei tre anni antecedenti la partecipazione alla presente procedura;</w:t>
      </w:r>
    </w:p>
    <w:p w14:paraId="62C5F592" w14:textId="77777777" w:rsidR="000F7114" w:rsidRDefault="00FF7A29">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di non avere accordi di  collaborazione scientifica, delle partecipazioni ad  iniziative o a società e  studi di professionisti, comunque  denominati (ad es.  incarichi di ricercatore, responsabile  scientifico, collaboratore di progetti),  condotti con taluna delle  imprese partecipanti alla  procedura ovvero, personalmente, con i  suoi soci/rappresentanti legali/amministratori, ovvero  relativi ai tre anni  antecedenti la partecipazione alla presente procedura:</w:t>
      </w:r>
    </w:p>
    <w:p w14:paraId="5F6ABB94" w14:textId="77777777" w:rsidR="000F7114" w:rsidRDefault="00FF7A29">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di non avere partecipazioni, in atto ovvero  possedute nei tre anni  antecedenti, in società di  capitali pubbliche o private;</w:t>
      </w:r>
    </w:p>
    <w:p w14:paraId="1CAAF8EE" w14:textId="77777777" w:rsidR="000F7114" w:rsidRDefault="00FF7A29">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che il convivente o colui con il quale si abbia frequentazione abituale riveste o abbia rivestito (in corso o relativi ai tre anni antecedenti), a titolo gratuito o oneroso: </w:t>
      </w:r>
    </w:p>
    <w:p w14:paraId="661C85F8" w14:textId="77777777" w:rsidR="000F7114" w:rsidRDefault="00FF7A29">
      <w:pPr>
        <w:numPr>
          <w:ilvl w:val="1"/>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cariche o incarichi nell’ambito delle società partecipanti alla procedura ovvero abbia prestato per esse attività professionale, comunque denominate;</w:t>
      </w:r>
    </w:p>
    <w:p w14:paraId="6F4C6E2E" w14:textId="77777777" w:rsidR="000F7114" w:rsidRDefault="00FF7A29">
      <w:pPr>
        <w:numPr>
          <w:ilvl w:val="1"/>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abbia un contenzioso giurisdizionale pendente o concluso con l’amministrazione o con le società partecipanti alla procedura </w:t>
      </w:r>
    </w:p>
    <w:p w14:paraId="622BDAE9" w14:textId="77777777" w:rsidR="000F7114" w:rsidRDefault="00FF7A29">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circostanze ulteriori a quelle sopra elencate che, secondo un canone di ragionevolezza e buona fede, devono essere conosciute da parte dell’amministrazione in quanto ritenute significative nell’ottica della categoria delle “gravi ragioni di convenienza” di cui all’art. 7 del d.P.R. n. 62/2013: </w:t>
      </w:r>
    </w:p>
    <w:p w14:paraId="477A14C1" w14:textId="77777777" w:rsidR="000F7114" w:rsidRDefault="000F7114">
      <w:pPr>
        <w:numPr>
          <w:ilvl w:val="0"/>
          <w:numId w:val="2"/>
        </w:numPr>
        <w:pBdr>
          <w:top w:val="nil"/>
          <w:left w:val="nil"/>
          <w:bottom w:val="nil"/>
          <w:right w:val="nil"/>
          <w:between w:val="nil"/>
        </w:pBdr>
        <w:jc w:val="both"/>
        <w:rPr>
          <w:rFonts w:ascii="Calibri" w:eastAsia="Calibri" w:hAnsi="Calibri" w:cs="Calibri"/>
          <w:color w:val="000000"/>
          <w:sz w:val="22"/>
          <w:szCs w:val="22"/>
        </w:rPr>
      </w:pPr>
    </w:p>
    <w:p w14:paraId="317B1079" w14:textId="77777777" w:rsidR="000F7114" w:rsidRDefault="00FF7A29">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ovvero, nel caso in cui sussistano la presenza di situazioni di incompatibilità cui ai punti precedenti, che le stesse sono le seguenti: </w:t>
      </w:r>
    </w:p>
    <w:p w14:paraId="5933BC0F" w14:textId="77777777" w:rsidR="000F7114" w:rsidRDefault="00FF7A29">
      <w:pPr>
        <w:pBdr>
          <w:top w:val="nil"/>
          <w:left w:val="nil"/>
          <w:bottom w:val="nil"/>
          <w:right w:val="nil"/>
          <w:between w:val="nil"/>
        </w:pBdr>
        <w:jc w:val="both"/>
        <w:rPr>
          <w:color w:val="000000"/>
          <w:sz w:val="22"/>
          <w:szCs w:val="22"/>
        </w:rPr>
      </w:pPr>
      <w:r>
        <w:rPr>
          <w:rFonts w:ascii="Calibri" w:eastAsia="Calibri" w:hAnsi="Calibri" w:cs="Calibri"/>
          <w:sz w:val="22"/>
          <w:szCs w:val="22"/>
        </w:rPr>
        <w:t>punto……</w:t>
      </w:r>
      <w:r>
        <w:rPr>
          <w:color w:val="000000"/>
          <w:sz w:val="22"/>
          <w:szCs w:val="22"/>
        </w:rPr>
        <w:t>_______________________________________________________________________________;</w:t>
      </w:r>
    </w:p>
    <w:p w14:paraId="30664F02" w14:textId="77777777" w:rsidR="000F7114" w:rsidRDefault="00FF7A29">
      <w:pPr>
        <w:numPr>
          <w:ilvl w:val="0"/>
          <w:numId w:val="4"/>
        </w:numPr>
        <w:pBdr>
          <w:top w:val="nil"/>
          <w:left w:val="nil"/>
          <w:bottom w:val="nil"/>
          <w:right w:val="nil"/>
          <w:between w:val="nil"/>
        </w:pBdr>
        <w:spacing w:before="120"/>
        <w:jc w:val="both"/>
        <w:rPr>
          <w:rFonts w:ascii="Calibri" w:eastAsia="Calibri" w:hAnsi="Calibri" w:cs="Calibri"/>
          <w:color w:val="000000"/>
          <w:sz w:val="22"/>
          <w:szCs w:val="22"/>
        </w:rPr>
      </w:pPr>
      <w:r>
        <w:rPr>
          <w:rFonts w:ascii="Calibri" w:eastAsia="Calibri" w:hAnsi="Calibri" w:cs="Calibri"/>
          <w:color w:val="000000"/>
          <w:sz w:val="22"/>
          <w:szCs w:val="22"/>
        </w:rPr>
        <w:t>di aver preso piena cognizione del D.M. 26 aprile 2022, n. 105, recante il Codice di Comportamento dei dipendenti del Ministero dell’istruzione e del merito;</w:t>
      </w:r>
    </w:p>
    <w:p w14:paraId="5FF1CC00" w14:textId="77777777" w:rsidR="000F7114" w:rsidRDefault="00FF7A29">
      <w:pPr>
        <w:numPr>
          <w:ilvl w:val="0"/>
          <w:numId w:val="4"/>
        </w:numPr>
        <w:pBdr>
          <w:top w:val="nil"/>
          <w:left w:val="nil"/>
          <w:bottom w:val="nil"/>
          <w:right w:val="nil"/>
          <w:between w:val="nil"/>
        </w:pBdr>
        <w:spacing w:after="120"/>
        <w:jc w:val="both"/>
        <w:rPr>
          <w:rFonts w:ascii="Calibri" w:eastAsia="Calibri" w:hAnsi="Calibri" w:cs="Calibri"/>
          <w:color w:val="000000"/>
          <w:sz w:val="22"/>
          <w:szCs w:val="22"/>
        </w:rPr>
      </w:pPr>
      <w:r>
        <w:rPr>
          <w:rFonts w:ascii="Calibri" w:eastAsia="Calibri" w:hAnsi="Calibri" w:cs="Calibri"/>
          <w:color w:val="000000"/>
          <w:sz w:val="22"/>
          <w:szCs w:val="22"/>
        </w:rPr>
        <w:t>di impegnarsi a comunicare tempestivamente all’Istituzione scolastica eventuali variazioni che dovessero intervenire nel corso dello svolgimento dell’incarico;</w:t>
      </w:r>
    </w:p>
    <w:p w14:paraId="5A2C18C1" w14:textId="77777777" w:rsidR="000F7114" w:rsidRDefault="00FF7A29">
      <w:pPr>
        <w:numPr>
          <w:ilvl w:val="0"/>
          <w:numId w:val="4"/>
        </w:numPr>
        <w:pBdr>
          <w:top w:val="nil"/>
          <w:left w:val="nil"/>
          <w:bottom w:val="nil"/>
          <w:right w:val="nil"/>
          <w:between w:val="nil"/>
        </w:pBdr>
        <w:spacing w:before="120" w:after="120"/>
        <w:jc w:val="both"/>
        <w:rPr>
          <w:rFonts w:ascii="Calibri" w:eastAsia="Calibri" w:hAnsi="Calibri" w:cs="Calibri"/>
          <w:color w:val="000000"/>
          <w:sz w:val="22"/>
          <w:szCs w:val="22"/>
        </w:rPr>
      </w:pPr>
      <w:r>
        <w:rPr>
          <w:rFonts w:ascii="Calibri" w:eastAsia="Calibri" w:hAnsi="Calibri" w:cs="Calibri"/>
          <w:color w:val="000000"/>
          <w:sz w:val="22"/>
          <w:szCs w:val="22"/>
        </w:rPr>
        <w:t>di impegnarsi altresì a comunicare all’Istituzione scolastica qualsiasi altra circostanza sopravvenuta di carattere ostativo rispetto all’espletamento dell’incarico;</w:t>
      </w:r>
    </w:p>
    <w:p w14:paraId="68BE8E82" w14:textId="77777777" w:rsidR="000F7114" w:rsidRDefault="00FF7A29">
      <w:pPr>
        <w:numPr>
          <w:ilvl w:val="0"/>
          <w:numId w:val="4"/>
        </w:numPr>
        <w:pBdr>
          <w:top w:val="nil"/>
          <w:left w:val="nil"/>
          <w:bottom w:val="nil"/>
          <w:right w:val="nil"/>
          <w:between w:val="nil"/>
        </w:pBdr>
        <w:spacing w:before="120" w:after="120"/>
        <w:jc w:val="both"/>
        <w:rPr>
          <w:rFonts w:ascii="Calibri" w:eastAsia="Calibri" w:hAnsi="Calibri" w:cs="Calibri"/>
          <w:color w:val="000000"/>
          <w:sz w:val="22"/>
          <w:szCs w:val="22"/>
        </w:rPr>
      </w:pPr>
      <w:r>
        <w:rPr>
          <w:rFonts w:ascii="Calibri" w:eastAsia="Calibri" w:hAnsi="Calibri" w:cs="Calibri"/>
          <w:color w:val="000000"/>
          <w:sz w:val="22"/>
          <w:szCs w:val="22"/>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716E0EBB" w14:textId="77777777" w:rsidR="000F7114" w:rsidRDefault="000F7114">
      <w:pPr>
        <w:rPr>
          <w:sz w:val="20"/>
          <w:szCs w:val="20"/>
        </w:rPr>
      </w:pPr>
    </w:p>
    <w:p w14:paraId="2637FF4A" w14:textId="77777777" w:rsidR="000F7114" w:rsidRDefault="00FF7A29">
      <w:pPr>
        <w:rPr>
          <w:rFonts w:ascii="Calibri" w:eastAsia="Calibri" w:hAnsi="Calibri" w:cs="Calibri"/>
          <w:sz w:val="22"/>
          <w:szCs w:val="22"/>
        </w:rPr>
      </w:pPr>
      <w:r>
        <w:rPr>
          <w:rFonts w:ascii="Calibri" w:eastAsia="Calibri" w:hAnsi="Calibri" w:cs="Calibri"/>
          <w:sz w:val="22"/>
          <w:szCs w:val="22"/>
        </w:rPr>
        <w:t>Luogo e data, ____________________</w:t>
      </w:r>
    </w:p>
    <w:p w14:paraId="4D498E54" w14:textId="77777777" w:rsidR="000F7114" w:rsidRDefault="000F7114">
      <w:pPr>
        <w:rPr>
          <w:sz w:val="20"/>
          <w:szCs w:val="20"/>
        </w:rPr>
      </w:pPr>
    </w:p>
    <w:p w14:paraId="19E5FB31" w14:textId="77777777" w:rsidR="000F7114" w:rsidRDefault="00FF7A29">
      <w:pPr>
        <w:rPr>
          <w:rFonts w:ascii="Calibri" w:eastAsia="Calibri" w:hAnsi="Calibri" w:cs="Calibri"/>
          <w:sz w:val="22"/>
          <w:szCs w:val="22"/>
        </w:rPr>
      </w:pPr>
      <w:bookmarkStart w:id="0" w:name="_heading=h.gjdgxs" w:colFirst="0" w:colLast="0"/>
      <w:bookmarkEnd w:id="0"/>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rFonts w:ascii="Calibri" w:eastAsia="Calibri" w:hAnsi="Calibri" w:cs="Calibri"/>
          <w:sz w:val="22"/>
          <w:szCs w:val="22"/>
        </w:rPr>
        <w:t>IL DICHIARANTE</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 xml:space="preserve">         </w:t>
      </w:r>
      <w:r>
        <w:rPr>
          <w:rFonts w:ascii="Calibri" w:eastAsia="Calibri" w:hAnsi="Calibri" w:cs="Calibri"/>
          <w:sz w:val="22"/>
          <w:szCs w:val="22"/>
        </w:rPr>
        <w:tab/>
        <w:t xml:space="preserve">              </w:t>
      </w:r>
    </w:p>
    <w:p w14:paraId="26E25600" w14:textId="77777777" w:rsidR="000F7114" w:rsidRDefault="00FF7A29">
      <w:pPr>
        <w:spacing w:before="120" w:after="120"/>
        <w:ind w:left="4956"/>
        <w:jc w:val="both"/>
        <w:rPr>
          <w:rFonts w:ascii="Calibri" w:eastAsia="Calibri" w:hAnsi="Calibri" w:cs="Calibri"/>
          <w:sz w:val="22"/>
          <w:szCs w:val="22"/>
        </w:rPr>
      </w:pPr>
      <w:r>
        <w:rPr>
          <w:rFonts w:ascii="Calibri" w:eastAsia="Calibri" w:hAnsi="Calibri" w:cs="Calibri"/>
          <w:sz w:val="22"/>
          <w:szCs w:val="22"/>
        </w:rPr>
        <w:t xml:space="preserve">                      ____________________________</w:t>
      </w:r>
    </w:p>
    <w:p w14:paraId="540A179D" w14:textId="77777777" w:rsidR="000F7114" w:rsidRDefault="00FF7A29">
      <w:pPr>
        <w:spacing w:before="120" w:after="120"/>
        <w:jc w:val="both"/>
        <w:rPr>
          <w:rFonts w:ascii="Calibri" w:eastAsia="Calibri" w:hAnsi="Calibri" w:cs="Calibri"/>
          <w:sz w:val="22"/>
          <w:szCs w:val="22"/>
        </w:rPr>
      </w:pPr>
      <w:r>
        <w:rPr>
          <w:rFonts w:ascii="Calibri" w:eastAsia="Calibri" w:hAnsi="Calibri" w:cs="Calibri"/>
          <w:b/>
          <w:sz w:val="22"/>
          <w:szCs w:val="22"/>
          <w:u w:val="single"/>
        </w:rPr>
        <w:t>Allegato</w:t>
      </w:r>
      <w:r>
        <w:rPr>
          <w:rFonts w:ascii="Calibri" w:eastAsia="Calibri" w:hAnsi="Calibri" w:cs="Calibri"/>
          <w:sz w:val="22"/>
          <w:szCs w:val="22"/>
        </w:rPr>
        <w:t>:</w:t>
      </w:r>
    </w:p>
    <w:p w14:paraId="2238C52B" w14:textId="77777777" w:rsidR="000F7114" w:rsidRDefault="00FF7A29">
      <w:pPr>
        <w:numPr>
          <w:ilvl w:val="0"/>
          <w:numId w:val="1"/>
        </w:numPr>
        <w:spacing w:before="120" w:after="120"/>
        <w:ind w:left="360" w:hanging="360"/>
        <w:jc w:val="both"/>
        <w:rPr>
          <w:rFonts w:ascii="Calibri" w:eastAsia="Calibri" w:hAnsi="Calibri" w:cs="Calibri"/>
          <w:i/>
          <w:sz w:val="22"/>
          <w:szCs w:val="22"/>
        </w:rPr>
      </w:pPr>
      <w:r>
        <w:rPr>
          <w:rFonts w:ascii="Calibri" w:eastAsia="Calibri" w:hAnsi="Calibri" w:cs="Calibri"/>
          <w:i/>
          <w:sz w:val="22"/>
          <w:szCs w:val="22"/>
        </w:rPr>
        <w:t>[</w:t>
      </w:r>
      <w:r>
        <w:rPr>
          <w:rFonts w:ascii="Calibri" w:eastAsia="Calibri" w:hAnsi="Calibri" w:cs="Calibri"/>
          <w:i/>
          <w:sz w:val="22"/>
          <w:szCs w:val="22"/>
          <w:highlight w:val="yellow"/>
        </w:rPr>
        <w:t>eventuale, ove il documento non sia sottoscritto digitalmente</w:t>
      </w:r>
      <w:r>
        <w:rPr>
          <w:rFonts w:ascii="Calibri" w:eastAsia="Calibri" w:hAnsi="Calibri" w:cs="Calibri"/>
          <w:i/>
          <w:sz w:val="22"/>
          <w:szCs w:val="22"/>
        </w:rPr>
        <w:t>] copia firmata del documento di identità del sottoscrittore, in corso di validità.</w:t>
      </w:r>
    </w:p>
    <w:sectPr w:rsidR="000F7114">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426"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8AE03" w14:textId="77777777" w:rsidR="00B31430" w:rsidRDefault="00B31430">
      <w:r>
        <w:separator/>
      </w:r>
    </w:p>
  </w:endnote>
  <w:endnote w:type="continuationSeparator" w:id="0">
    <w:p w14:paraId="5907F655" w14:textId="77777777" w:rsidR="00B31430" w:rsidRDefault="00B31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Kunstler Script">
    <w:panose1 w:val="030304020206070D0D06"/>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1F51" w14:textId="77777777" w:rsidR="000F7114" w:rsidRDefault="000F7114">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6A5FA" w14:textId="503BBF03" w:rsidR="000F7114" w:rsidRDefault="00FF7A29">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852F1B">
      <w:rPr>
        <w:noProof/>
        <w:color w:val="000000"/>
        <w:sz w:val="20"/>
        <w:szCs w:val="20"/>
      </w:rPr>
      <w:t>3</w:t>
    </w:r>
    <w:r>
      <w:rPr>
        <w:color w:val="000000"/>
        <w:sz w:val="20"/>
        <w:szCs w:val="20"/>
      </w:rPr>
      <w:fldChar w:fldCharType="end"/>
    </w:r>
    <w:r>
      <w:rPr>
        <w:noProof/>
        <w:lang w:val="it-IT"/>
      </w:rPr>
      <w:drawing>
        <wp:anchor distT="0" distB="0" distL="114300" distR="114300" simplePos="0" relativeHeight="251658240" behindDoc="0" locked="0" layoutInCell="1" hidden="0" allowOverlap="1" wp14:anchorId="242B9099" wp14:editId="36570058">
          <wp:simplePos x="0" y="0"/>
          <wp:positionH relativeFrom="column">
            <wp:posOffset>-287654</wp:posOffset>
          </wp:positionH>
          <wp:positionV relativeFrom="paragraph">
            <wp:posOffset>217170</wp:posOffset>
          </wp:positionV>
          <wp:extent cx="6744335" cy="282575"/>
          <wp:effectExtent l="0" t="0" r="0" b="0"/>
          <wp:wrapNone/>
          <wp:docPr id="3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34CA6135" w14:textId="77777777" w:rsidR="000F7114" w:rsidRDefault="000F7114">
    <w:pPr>
      <w:pBdr>
        <w:top w:val="nil"/>
        <w:left w:val="nil"/>
        <w:bottom w:val="nil"/>
        <w:right w:val="nil"/>
        <w:between w:val="nil"/>
      </w:pBdr>
      <w:tabs>
        <w:tab w:val="center" w:pos="4819"/>
        <w:tab w:val="right" w:pos="9638"/>
      </w:tabs>
      <w:jc w:val="center"/>
      <w:rPr>
        <w:color w:val="000000"/>
        <w:sz w:val="20"/>
        <w:szCs w:val="20"/>
      </w:rPr>
    </w:pPr>
  </w:p>
  <w:p w14:paraId="52FFEB9F" w14:textId="77777777" w:rsidR="000F7114" w:rsidRDefault="000F7114">
    <w:pPr>
      <w:pBdr>
        <w:top w:val="nil"/>
        <w:left w:val="nil"/>
        <w:bottom w:val="nil"/>
        <w:right w:val="nil"/>
        <w:between w:val="nil"/>
      </w:pBdr>
      <w:tabs>
        <w:tab w:val="center" w:pos="4819"/>
        <w:tab w:val="right" w:pos="9638"/>
      </w:tabs>
      <w:jc w:val="center"/>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CE212" w14:textId="77777777" w:rsidR="000F7114" w:rsidRDefault="000F7114">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CB4A9" w14:textId="77777777" w:rsidR="00B31430" w:rsidRDefault="00B31430">
      <w:r>
        <w:separator/>
      </w:r>
    </w:p>
  </w:footnote>
  <w:footnote w:type="continuationSeparator" w:id="0">
    <w:p w14:paraId="52240D8A" w14:textId="77777777" w:rsidR="00B31430" w:rsidRDefault="00B31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E3DE" w14:textId="77777777" w:rsidR="000F7114" w:rsidRDefault="000F7114">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436D1" w14:textId="77777777" w:rsidR="000F7114" w:rsidRDefault="000F7114">
    <w:pPr>
      <w:tabs>
        <w:tab w:val="left" w:pos="2617"/>
      </w:tabs>
      <w:ind w:right="-567"/>
      <w:rPr>
        <w:rFonts w:ascii="Kunstler Script" w:eastAsia="Kunstler Script" w:hAnsi="Kunstler Script" w:cs="Kunstler Script"/>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77144" w14:textId="77777777" w:rsidR="000F7114" w:rsidRDefault="000F7114">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16E4A"/>
    <w:multiLevelType w:val="multilevel"/>
    <w:tmpl w:val="C6CADB6C"/>
    <w:lvl w:ilvl="0">
      <w:start w:val="1"/>
      <w:numFmt w:val="decimal"/>
      <w:lvlText w:val="%1."/>
      <w:lvlJc w:val="righ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3B59074D"/>
    <w:multiLevelType w:val="multilevel"/>
    <w:tmpl w:val="9BCEBE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25C0C45"/>
    <w:multiLevelType w:val="multilevel"/>
    <w:tmpl w:val="A79ED482"/>
    <w:lvl w:ilvl="0">
      <w:start w:val="1"/>
      <w:numFmt w:val="bullet"/>
      <w:lvlText w:val="▪"/>
      <w:lvlJc w:val="left"/>
      <w:pPr>
        <w:ind w:left="0" w:firstLine="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C4863EF"/>
    <w:multiLevelType w:val="multilevel"/>
    <w:tmpl w:val="4BC2B9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6085865">
    <w:abstractNumId w:val="2"/>
  </w:num>
  <w:num w:numId="2" w16cid:durableId="2017151354">
    <w:abstractNumId w:val="0"/>
  </w:num>
  <w:num w:numId="3" w16cid:durableId="500242644">
    <w:abstractNumId w:val="1"/>
  </w:num>
  <w:num w:numId="4" w16cid:durableId="1919289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114"/>
    <w:rsid w:val="00015D66"/>
    <w:rsid w:val="000C2A05"/>
    <w:rsid w:val="000F7114"/>
    <w:rsid w:val="00171D7A"/>
    <w:rsid w:val="00237BE0"/>
    <w:rsid w:val="002B11A4"/>
    <w:rsid w:val="002D3B93"/>
    <w:rsid w:val="00313C1C"/>
    <w:rsid w:val="004E1412"/>
    <w:rsid w:val="00546D74"/>
    <w:rsid w:val="006354EC"/>
    <w:rsid w:val="00691276"/>
    <w:rsid w:val="00725748"/>
    <w:rsid w:val="00802DB3"/>
    <w:rsid w:val="00852F1B"/>
    <w:rsid w:val="008A0636"/>
    <w:rsid w:val="009C5B53"/>
    <w:rsid w:val="00B10A27"/>
    <w:rsid w:val="00B31430"/>
    <w:rsid w:val="00B35618"/>
    <w:rsid w:val="00BC05ED"/>
    <w:rsid w:val="00C562B5"/>
    <w:rsid w:val="00C813D2"/>
    <w:rsid w:val="00D22DEE"/>
    <w:rsid w:val="00D73756"/>
    <w:rsid w:val="00DA2AB0"/>
    <w:rsid w:val="00E92A46"/>
    <w:rsid w:val="00F83D6C"/>
    <w:rsid w:val="00FF7A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D4659"/>
  <w15:docId w15:val="{3DF081FE-AACF-4096-ABF1-98332571F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78E9"/>
    <w:rPr>
      <w:lang w:val="en-US"/>
    </w:rPr>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link w:val="Titolo3Carattere"/>
    <w:uiPriority w:val="9"/>
    <w:semiHidden/>
    <w:unhideWhenUsed/>
    <w:qFormat/>
    <w:rsid w:val="007D37BF"/>
    <w:pPr>
      <w:keepNext/>
      <w:keepLines/>
      <w:spacing w:before="200"/>
      <w:outlineLvl w:val="2"/>
    </w:pPr>
    <w:rPr>
      <w:rFonts w:asciiTheme="majorHAnsi" w:eastAsiaTheme="majorEastAsia" w:hAnsiTheme="majorHAnsi" w:cstheme="majorBidi"/>
      <w:b/>
      <w:bCs/>
      <w:color w:val="4472C4" w:themeColor="accent1"/>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rsid w:val="00927DA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styleId="Revisione">
    <w:name w:val="Revision"/>
    <w:hidden/>
    <w:uiPriority w:val="99"/>
    <w:semiHidden/>
    <w:rsid w:val="00691117"/>
    <w:rPr>
      <w:lang w:val="en-US"/>
    </w:rPr>
  </w:style>
  <w:style w:type="character" w:customStyle="1" w:styleId="Titolo3Carattere">
    <w:name w:val="Titolo 3 Carattere"/>
    <w:basedOn w:val="Carpredefinitoparagrafo"/>
    <w:link w:val="Titolo3"/>
    <w:uiPriority w:val="9"/>
    <w:semiHidden/>
    <w:rsid w:val="007D37BF"/>
    <w:rPr>
      <w:rFonts w:asciiTheme="majorHAnsi" w:eastAsiaTheme="majorEastAsia" w:hAnsiTheme="majorHAnsi" w:cstheme="majorBidi"/>
      <w:b/>
      <w:bCs/>
      <w:color w:val="4472C4" w:themeColor="accent1"/>
      <w:sz w:val="24"/>
      <w:szCs w:val="24"/>
      <w:lang w:val="en-US"/>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paragraph" w:styleId="Testofumetto">
    <w:name w:val="Balloon Text"/>
    <w:basedOn w:val="Normale"/>
    <w:link w:val="TestofumettoCarattere"/>
    <w:uiPriority w:val="99"/>
    <w:semiHidden/>
    <w:unhideWhenUsed/>
    <w:rsid w:val="006354EC"/>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354EC"/>
    <w:rPr>
      <w:rFonts w:ascii="Segoe UI" w:hAnsi="Segoe UI" w:cs="Segoe UI"/>
      <w:sz w:val="18"/>
      <w:szCs w:val="18"/>
      <w:lang w:val="en-US"/>
    </w:rPr>
  </w:style>
  <w:style w:type="paragraph" w:customStyle="1" w:styleId="Default">
    <w:name w:val="Default"/>
    <w:rsid w:val="00B10A27"/>
    <w:pPr>
      <w:autoSpaceDE w:val="0"/>
      <w:autoSpaceDN w:val="0"/>
      <w:adjustRightInd w:val="0"/>
    </w:pPr>
    <w:rPr>
      <w:rFonts w:ascii="Cambria" w:eastAsiaTheme="minorHAnsi" w:hAnsi="Cambria" w:cs="Cambria"/>
      <w:color w:val="000000"/>
      <w:lang w:eastAsia="en-US"/>
    </w:rPr>
  </w:style>
  <w:style w:type="paragraph" w:customStyle="1" w:styleId="TableParagraph">
    <w:name w:val="Table Paragraph"/>
    <w:basedOn w:val="Normale"/>
    <w:uiPriority w:val="1"/>
    <w:qFormat/>
    <w:rsid w:val="00546D74"/>
    <w:pPr>
      <w:widowControl w:val="0"/>
      <w:autoSpaceDE w:val="0"/>
      <w:autoSpaceDN w:val="0"/>
      <w:spacing w:before="1"/>
      <w:ind w:left="107"/>
    </w:pPr>
    <w:rPr>
      <w:sz w:val="22"/>
      <w:szCs w:val="22"/>
      <w:lang w:val="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22126">
      <w:bodyDiv w:val="1"/>
      <w:marLeft w:val="0"/>
      <w:marRight w:val="0"/>
      <w:marTop w:val="0"/>
      <w:marBottom w:val="0"/>
      <w:divBdr>
        <w:top w:val="none" w:sz="0" w:space="0" w:color="auto"/>
        <w:left w:val="none" w:sz="0" w:space="0" w:color="auto"/>
        <w:bottom w:val="none" w:sz="0" w:space="0" w:color="auto"/>
        <w:right w:val="none" w:sz="0" w:space="0" w:color="auto"/>
      </w:divBdr>
    </w:div>
    <w:div w:id="961351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ENjVPL5y/DrnTkAnxRR6vN1f7g==">CgMxLjAyCGguZ2pkZ3hzOAByITF0UEF0TXB3aTRQRTBjNW52M3lFY3lhb09uNjBmYXk2bg==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1177</Words>
  <Characters>6715</Characters>
  <Application>Microsoft Office Word</Application>
  <DocSecurity>0</DocSecurity>
  <Lines>55</Lines>
  <Paragraphs>15</Paragraphs>
  <ScaleCrop>false</ScaleCrop>
  <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Antonina Mancuso</dc:creator>
  <cp:lastModifiedBy>Carusi Abbamonte Michele</cp:lastModifiedBy>
  <cp:revision>18</cp:revision>
  <cp:lastPrinted>2023-07-25T10:47:00Z</cp:lastPrinted>
  <dcterms:created xsi:type="dcterms:W3CDTF">2023-05-14T12:21:00Z</dcterms:created>
  <dcterms:modified xsi:type="dcterms:W3CDTF">2025-04-14T09:47:00Z</dcterms:modified>
</cp:coreProperties>
</file>